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EFC50" w14:textId="321DC43D" w:rsidR="00543800" w:rsidRPr="000719E0" w:rsidRDefault="00543800" w:rsidP="000719E0">
      <w:pPr>
        <w:spacing w:line="360" w:lineRule="auto"/>
        <w:jc w:val="center"/>
        <w:rPr>
          <w:rFonts w:cs="Times New Roman"/>
          <w:b/>
          <w:bCs/>
          <w:szCs w:val="24"/>
        </w:rPr>
      </w:pPr>
      <w:r w:rsidRPr="00543800">
        <w:rPr>
          <w:rFonts w:cs="Times New Roman"/>
          <w:b/>
          <w:bCs/>
          <w:szCs w:val="24"/>
        </w:rPr>
        <w:t>Deteksi Dini dan Penanganan Stroke melalui Metode SeGeRa Ke RS sebagai Upaya Menurunkan Morbiditas dan Mortalitas</w:t>
      </w:r>
    </w:p>
    <w:p w14:paraId="40300FAC" w14:textId="38325857" w:rsidR="00543800" w:rsidRPr="00543800" w:rsidRDefault="00543800" w:rsidP="00543800">
      <w:pPr>
        <w:spacing w:line="360" w:lineRule="auto"/>
        <w:jc w:val="both"/>
        <w:rPr>
          <w:rFonts w:cs="Times New Roman"/>
          <w:b/>
          <w:bCs/>
          <w:szCs w:val="24"/>
          <w:lang w:val="id-ID"/>
        </w:rPr>
      </w:pPr>
      <w:r w:rsidRPr="00543800">
        <w:rPr>
          <w:rFonts w:cs="Times New Roman"/>
          <w:b/>
          <w:bCs/>
          <w:szCs w:val="24"/>
          <w:lang w:val="id-ID"/>
        </w:rPr>
        <w:t>Pengertian Stroke</w:t>
      </w:r>
    </w:p>
    <w:p w14:paraId="0ED60324" w14:textId="77777777" w:rsidR="00543800" w:rsidRPr="00543800" w:rsidRDefault="00543800" w:rsidP="000719E0">
      <w:pPr>
        <w:spacing w:line="360" w:lineRule="auto"/>
        <w:ind w:firstLine="720"/>
        <w:jc w:val="both"/>
        <w:rPr>
          <w:rFonts w:cs="Times New Roman"/>
          <w:szCs w:val="24"/>
          <w:lang w:val="id-ID"/>
        </w:rPr>
      </w:pPr>
      <w:r w:rsidRPr="00543800">
        <w:rPr>
          <w:rFonts w:cs="Times New Roman"/>
          <w:szCs w:val="24"/>
          <w:lang w:val="id-ID"/>
        </w:rPr>
        <w:t>Stroke merupakan suatu sindrom klinis yang ditandai dengan timbulnya gangguan fungsi neurologis secara mendadak akibat gangguan aliran darah ke otak, baik karena sumbatan maupun pecahnya pembuluh darah. Gangguan tersebut menyebabkan kerusakan jaringan otak sehingga dapat menimbulkan kecacatan permanen bahkan kematian apabila tidak segera ditangani (World Stroke Organization, 2022).</w:t>
      </w:r>
    </w:p>
    <w:p w14:paraId="434344C2" w14:textId="77777777" w:rsidR="00543800" w:rsidRPr="00543800" w:rsidRDefault="00543800" w:rsidP="000719E0">
      <w:pPr>
        <w:spacing w:line="360" w:lineRule="auto"/>
        <w:ind w:firstLine="720"/>
        <w:jc w:val="both"/>
        <w:rPr>
          <w:rFonts w:cs="Times New Roman"/>
          <w:szCs w:val="24"/>
          <w:lang w:val="id-ID"/>
        </w:rPr>
      </w:pPr>
      <w:r w:rsidRPr="00543800">
        <w:rPr>
          <w:rFonts w:cs="Times New Roman"/>
          <w:szCs w:val="24"/>
          <w:lang w:val="id-ID"/>
        </w:rPr>
        <w:t>Menurut American Heart Association (AHA), stroke adalah keadaan darurat medis yang memerlukan diagnosis dan penanganan segera untuk meminimalkan kerusakan jaringan otak serta meningkatkan peluang kesembuhan pasien (Powers et al., 2019).</w:t>
      </w:r>
    </w:p>
    <w:p w14:paraId="6879C86C" w14:textId="482C0EB5" w:rsidR="00543800" w:rsidRPr="00543800" w:rsidRDefault="00543800" w:rsidP="000719E0">
      <w:pPr>
        <w:spacing w:line="360" w:lineRule="auto"/>
        <w:ind w:firstLine="720"/>
        <w:jc w:val="both"/>
        <w:rPr>
          <w:rFonts w:cs="Times New Roman"/>
          <w:szCs w:val="24"/>
          <w:lang w:val="id-ID"/>
        </w:rPr>
      </w:pPr>
      <w:r w:rsidRPr="00543800">
        <w:rPr>
          <w:rFonts w:cs="Times New Roman"/>
          <w:szCs w:val="24"/>
          <w:lang w:val="id-ID"/>
        </w:rPr>
        <w:t>Menurut Brunner &amp; Suddarth, stroke merupakan kehilangan fungsi neurologis yang terjadi secara akut akibat terganggunya perfusi serebral, baik oleh proses iskemik maupun perdarahan intrakranial (Hinkle &amp; Cheever, 2022).</w:t>
      </w:r>
    </w:p>
    <w:p w14:paraId="230AC2C2" w14:textId="77777777" w:rsidR="00543800" w:rsidRPr="00543800" w:rsidRDefault="00543800" w:rsidP="00543800">
      <w:pPr>
        <w:spacing w:line="360" w:lineRule="auto"/>
        <w:jc w:val="both"/>
        <w:rPr>
          <w:rFonts w:cs="Times New Roman"/>
          <w:b/>
          <w:bCs/>
          <w:szCs w:val="24"/>
          <w:lang w:val="id-ID"/>
        </w:rPr>
      </w:pPr>
      <w:r w:rsidRPr="00543800">
        <w:rPr>
          <w:rFonts w:cs="Times New Roman"/>
          <w:b/>
          <w:bCs/>
          <w:szCs w:val="24"/>
          <w:lang w:val="id-ID"/>
        </w:rPr>
        <w:t>Klasifikasi Stroke</w:t>
      </w:r>
    </w:p>
    <w:p w14:paraId="6EDE590D" w14:textId="77777777" w:rsidR="00543800" w:rsidRPr="00543800" w:rsidRDefault="00543800" w:rsidP="00543800">
      <w:pPr>
        <w:spacing w:line="360" w:lineRule="auto"/>
        <w:jc w:val="both"/>
        <w:rPr>
          <w:rFonts w:cs="Times New Roman"/>
          <w:szCs w:val="24"/>
          <w:lang w:val="id-ID"/>
        </w:rPr>
      </w:pPr>
      <w:r w:rsidRPr="00543800">
        <w:rPr>
          <w:rFonts w:cs="Times New Roman"/>
          <w:szCs w:val="24"/>
          <w:lang w:val="id-ID"/>
        </w:rPr>
        <w:t>Stroke dibedakan menjadi dua jenis utama, yaitu stroke iskemik dan stroke hemoragik.</w:t>
      </w:r>
    </w:p>
    <w:p w14:paraId="630B39FD" w14:textId="77777777" w:rsidR="00543800" w:rsidRPr="00543800" w:rsidRDefault="00543800" w:rsidP="00543800">
      <w:pPr>
        <w:spacing w:line="360" w:lineRule="auto"/>
        <w:jc w:val="both"/>
        <w:rPr>
          <w:rFonts w:cs="Times New Roman"/>
          <w:b/>
          <w:bCs/>
          <w:szCs w:val="24"/>
          <w:lang w:val="id-ID"/>
        </w:rPr>
      </w:pPr>
      <w:r w:rsidRPr="00543800">
        <w:rPr>
          <w:rFonts w:cs="Times New Roman"/>
          <w:b/>
          <w:bCs/>
          <w:szCs w:val="24"/>
          <w:lang w:val="id-ID"/>
        </w:rPr>
        <w:t>1. Stroke Iskemik</w:t>
      </w:r>
    </w:p>
    <w:p w14:paraId="40BC78E6" w14:textId="77777777" w:rsidR="00543800" w:rsidRPr="00543800" w:rsidRDefault="00543800" w:rsidP="000719E0">
      <w:pPr>
        <w:spacing w:line="360" w:lineRule="auto"/>
        <w:ind w:firstLine="720"/>
        <w:jc w:val="both"/>
        <w:rPr>
          <w:rFonts w:cs="Times New Roman"/>
          <w:szCs w:val="24"/>
          <w:lang w:val="id-ID"/>
        </w:rPr>
      </w:pPr>
      <w:r w:rsidRPr="00543800">
        <w:rPr>
          <w:rFonts w:cs="Times New Roman"/>
          <w:szCs w:val="24"/>
          <w:lang w:val="id-ID"/>
        </w:rPr>
        <w:t>Stroke iskemik merupakan jenis stroke yang paling sering terjadi, yaitu sekitar 85% dari seluruh kasus stroke. Stroke ini disebabkan oleh penyumbatan pembuluh darah otak akibat trombus maupun embolus sehingga suplai oksigen dan nutrisi menuju jaringan otak terganggu (Powers et al., 2019).</w:t>
      </w:r>
    </w:p>
    <w:p w14:paraId="02C1EF69" w14:textId="1383F3C8" w:rsidR="00543800" w:rsidRPr="00543800" w:rsidRDefault="00543800" w:rsidP="000719E0">
      <w:pPr>
        <w:spacing w:line="360" w:lineRule="auto"/>
        <w:ind w:firstLine="720"/>
        <w:jc w:val="both"/>
        <w:rPr>
          <w:rFonts w:cs="Times New Roman"/>
          <w:szCs w:val="24"/>
          <w:lang w:val="id-ID"/>
        </w:rPr>
      </w:pPr>
      <w:r w:rsidRPr="00543800">
        <w:rPr>
          <w:rFonts w:cs="Times New Roman"/>
          <w:szCs w:val="24"/>
          <w:lang w:val="id-ID"/>
        </w:rPr>
        <w:t>Menurut World Stroke Organization (2022), semakin lama sumbatan terjadi maka semakin luas jaringan otak yang mengalami infark sehingga penanganan harus dilakukan sesegera mungkin.</w:t>
      </w:r>
    </w:p>
    <w:p w14:paraId="650A37C1" w14:textId="77777777" w:rsidR="00543800" w:rsidRPr="00543800" w:rsidRDefault="00543800" w:rsidP="00543800">
      <w:pPr>
        <w:spacing w:line="360" w:lineRule="auto"/>
        <w:jc w:val="both"/>
        <w:rPr>
          <w:rFonts w:cs="Times New Roman"/>
          <w:b/>
          <w:bCs/>
          <w:szCs w:val="24"/>
          <w:lang w:val="id-ID"/>
        </w:rPr>
      </w:pPr>
      <w:r w:rsidRPr="00543800">
        <w:rPr>
          <w:rFonts w:cs="Times New Roman"/>
          <w:b/>
          <w:bCs/>
          <w:szCs w:val="24"/>
          <w:lang w:val="id-ID"/>
        </w:rPr>
        <w:t>2. Stroke Hemoragik</w:t>
      </w:r>
    </w:p>
    <w:p w14:paraId="5409D230" w14:textId="77777777" w:rsidR="00543800" w:rsidRPr="00543800" w:rsidRDefault="00543800" w:rsidP="000719E0">
      <w:pPr>
        <w:spacing w:line="360" w:lineRule="auto"/>
        <w:ind w:firstLine="720"/>
        <w:jc w:val="both"/>
        <w:rPr>
          <w:rFonts w:cs="Times New Roman"/>
          <w:szCs w:val="24"/>
          <w:lang w:val="id-ID"/>
        </w:rPr>
      </w:pPr>
      <w:r w:rsidRPr="00543800">
        <w:rPr>
          <w:rFonts w:cs="Times New Roman"/>
          <w:szCs w:val="24"/>
          <w:lang w:val="id-ID"/>
        </w:rPr>
        <w:t>Stroke hemoragik terjadi akibat pecahnya pembuluh darah di dalam otak sehingga darah keluar ke jaringan otak atau ruang subaraknoid. Kondisi ini menyebabkan peningkatan tekanan intrakranial, edema serebri, serta kerusakan jaringan otak yang cepat (Greenberg, 2023).</w:t>
      </w:r>
    </w:p>
    <w:p w14:paraId="55B2CB9A" w14:textId="49739BDF" w:rsidR="00543800" w:rsidRPr="00543800" w:rsidRDefault="00543800" w:rsidP="000719E0">
      <w:pPr>
        <w:spacing w:line="360" w:lineRule="auto"/>
        <w:ind w:firstLine="720"/>
        <w:jc w:val="both"/>
        <w:rPr>
          <w:rFonts w:cs="Times New Roman"/>
          <w:szCs w:val="24"/>
          <w:lang w:val="id-ID"/>
        </w:rPr>
      </w:pPr>
      <w:r w:rsidRPr="00543800">
        <w:rPr>
          <w:rFonts w:cs="Times New Roman"/>
          <w:szCs w:val="24"/>
          <w:lang w:val="id-ID"/>
        </w:rPr>
        <w:lastRenderedPageBreak/>
        <w:t>Hipertensi kronis merupakan faktor risiko utama stroke hemoragik karena menyebabkan kelemahan pada dinding pembuluh darah otak (American Heart Association, 2024).</w:t>
      </w:r>
    </w:p>
    <w:p w14:paraId="4739AB6F" w14:textId="77777777" w:rsidR="00543800" w:rsidRPr="00543800" w:rsidRDefault="00543800" w:rsidP="00543800">
      <w:pPr>
        <w:spacing w:line="360" w:lineRule="auto"/>
        <w:jc w:val="both"/>
        <w:rPr>
          <w:rFonts w:cs="Times New Roman"/>
          <w:b/>
          <w:bCs/>
          <w:szCs w:val="24"/>
          <w:lang w:val="id-ID"/>
        </w:rPr>
      </w:pPr>
      <w:r w:rsidRPr="00543800">
        <w:rPr>
          <w:rFonts w:cs="Times New Roman"/>
          <w:b/>
          <w:bCs/>
          <w:szCs w:val="24"/>
          <w:lang w:val="id-ID"/>
        </w:rPr>
        <w:t>Deteksi Dini Stroke</w:t>
      </w:r>
    </w:p>
    <w:p w14:paraId="0A72AF06" w14:textId="77777777" w:rsidR="00543800" w:rsidRPr="00543800" w:rsidRDefault="00543800" w:rsidP="000719E0">
      <w:pPr>
        <w:spacing w:line="360" w:lineRule="auto"/>
        <w:ind w:firstLine="720"/>
        <w:jc w:val="both"/>
        <w:rPr>
          <w:rFonts w:cs="Times New Roman"/>
          <w:szCs w:val="24"/>
          <w:lang w:val="id-ID"/>
        </w:rPr>
      </w:pPr>
      <w:r w:rsidRPr="00543800">
        <w:rPr>
          <w:rFonts w:cs="Times New Roman"/>
          <w:szCs w:val="24"/>
          <w:lang w:val="id-ID"/>
        </w:rPr>
        <w:t>Deteksi dini stroke merupakan proses mengenali tanda dan gejala awal stroke sehingga pasien dapat segera memperoleh pelayanan medis. Pengenalan gejala sejak dini sangat penting karena terapi reperfusi pada stroke iskemik memiliki batas waktu tertentu sehingga keterlambatan akan meningkatkan angka kecacatan dan kematian (Powers et al., 2019).</w:t>
      </w:r>
    </w:p>
    <w:p w14:paraId="6CB129A8" w14:textId="77777777" w:rsidR="00543800" w:rsidRPr="00543800" w:rsidRDefault="00543800" w:rsidP="000719E0">
      <w:pPr>
        <w:spacing w:line="360" w:lineRule="auto"/>
        <w:ind w:firstLine="720"/>
        <w:jc w:val="both"/>
        <w:rPr>
          <w:rFonts w:cs="Times New Roman"/>
          <w:szCs w:val="24"/>
          <w:lang w:val="id-ID"/>
        </w:rPr>
      </w:pPr>
      <w:r w:rsidRPr="00543800">
        <w:rPr>
          <w:rFonts w:cs="Times New Roman"/>
          <w:szCs w:val="24"/>
          <w:lang w:val="id-ID"/>
        </w:rPr>
        <w:t>World Stroke Organization (2022) menegaskan bahwa edukasi masyarakat mengenai gejala stroke mampu meningkatkan peluang pasien datang ke rumah sakit dalam waktu emas (golden period).</w:t>
      </w:r>
    </w:p>
    <w:p w14:paraId="6397FFE0" w14:textId="1B02F78E" w:rsidR="00543800" w:rsidRPr="00543800" w:rsidRDefault="00543800" w:rsidP="00543800">
      <w:pPr>
        <w:spacing w:line="360" w:lineRule="auto"/>
        <w:jc w:val="both"/>
        <w:rPr>
          <w:rFonts w:cs="Times New Roman"/>
          <w:szCs w:val="24"/>
          <w:lang w:val="id-ID"/>
        </w:rPr>
      </w:pPr>
    </w:p>
    <w:p w14:paraId="5940194D" w14:textId="77777777" w:rsidR="00543800" w:rsidRPr="00543800" w:rsidRDefault="00543800" w:rsidP="00543800">
      <w:pPr>
        <w:spacing w:line="360" w:lineRule="auto"/>
        <w:jc w:val="both"/>
        <w:rPr>
          <w:rFonts w:cs="Times New Roman"/>
          <w:b/>
          <w:bCs/>
          <w:szCs w:val="24"/>
          <w:lang w:val="id-ID"/>
        </w:rPr>
      </w:pPr>
      <w:r w:rsidRPr="00543800">
        <w:rPr>
          <w:rFonts w:cs="Times New Roman"/>
          <w:b/>
          <w:bCs/>
          <w:szCs w:val="24"/>
          <w:lang w:val="id-ID"/>
        </w:rPr>
        <w:t>Metode SeGeRa Ke RS</w:t>
      </w:r>
    </w:p>
    <w:p w14:paraId="0B179284" w14:textId="77777777" w:rsidR="00543800" w:rsidRPr="00543800" w:rsidRDefault="00543800" w:rsidP="000719E0">
      <w:pPr>
        <w:spacing w:line="360" w:lineRule="auto"/>
        <w:ind w:firstLine="720"/>
        <w:jc w:val="both"/>
        <w:rPr>
          <w:rFonts w:cs="Times New Roman"/>
          <w:szCs w:val="24"/>
          <w:lang w:val="id-ID"/>
        </w:rPr>
      </w:pPr>
      <w:r w:rsidRPr="00543800">
        <w:rPr>
          <w:rFonts w:cs="Times New Roman"/>
          <w:szCs w:val="24"/>
          <w:lang w:val="id-ID"/>
        </w:rPr>
        <w:t xml:space="preserve">Metode </w:t>
      </w:r>
      <w:r w:rsidRPr="00543800">
        <w:rPr>
          <w:rFonts w:cs="Times New Roman"/>
          <w:b/>
          <w:bCs/>
          <w:szCs w:val="24"/>
          <w:lang w:val="id-ID"/>
        </w:rPr>
        <w:t>SeGeRa Ke RS</w:t>
      </w:r>
      <w:r w:rsidRPr="00543800">
        <w:rPr>
          <w:rFonts w:cs="Times New Roman"/>
          <w:szCs w:val="24"/>
          <w:lang w:val="id-ID"/>
        </w:rPr>
        <w:t xml:space="preserve"> merupakan media edukasi kesehatan yang dikembangkan di Indonesia sebagai adaptasi metode FAST (Face, Arm, Speech, Time). Akronim ini bertujuan mempermudah masyarakat mengenali gejala stroke secara cepat sehingga pasien segera dibawa ke rumah sakit.</w:t>
      </w:r>
    </w:p>
    <w:p w14:paraId="225C88E1" w14:textId="77777777" w:rsidR="00543800" w:rsidRPr="00543800" w:rsidRDefault="00543800" w:rsidP="00543800">
      <w:pPr>
        <w:spacing w:line="360" w:lineRule="auto"/>
        <w:jc w:val="both"/>
        <w:rPr>
          <w:rFonts w:cs="Times New Roman"/>
          <w:szCs w:val="24"/>
          <w:lang w:val="id-ID"/>
        </w:rPr>
      </w:pPr>
      <w:r w:rsidRPr="00543800">
        <w:rPr>
          <w:rFonts w:cs="Times New Roman"/>
          <w:szCs w:val="24"/>
          <w:lang w:val="id-ID"/>
        </w:rPr>
        <w:t>Komponen metode SeGeRa Ke RS meliputi:</w:t>
      </w:r>
    </w:p>
    <w:p w14:paraId="52FBD8AF" w14:textId="77777777" w:rsidR="00543800" w:rsidRPr="00543800" w:rsidRDefault="00543800" w:rsidP="00543800">
      <w:pPr>
        <w:numPr>
          <w:ilvl w:val="0"/>
          <w:numId w:val="1"/>
        </w:numPr>
        <w:spacing w:line="360" w:lineRule="auto"/>
        <w:jc w:val="both"/>
        <w:rPr>
          <w:rFonts w:cs="Times New Roman"/>
          <w:szCs w:val="24"/>
          <w:lang w:val="id-ID"/>
        </w:rPr>
      </w:pPr>
      <w:r w:rsidRPr="00543800">
        <w:rPr>
          <w:rFonts w:cs="Times New Roman"/>
          <w:b/>
          <w:bCs/>
          <w:szCs w:val="24"/>
          <w:lang w:val="id-ID"/>
        </w:rPr>
        <w:t>Se (Senyum)</w:t>
      </w:r>
      <w:r w:rsidRPr="00543800">
        <w:rPr>
          <w:rFonts w:cs="Times New Roman"/>
          <w:szCs w:val="24"/>
          <w:lang w:val="id-ID"/>
        </w:rPr>
        <w:t xml:space="preserve"> → wajah tampak tidak simetris.</w:t>
      </w:r>
    </w:p>
    <w:p w14:paraId="22B48D37" w14:textId="77777777" w:rsidR="00543800" w:rsidRPr="00543800" w:rsidRDefault="00543800" w:rsidP="00543800">
      <w:pPr>
        <w:numPr>
          <w:ilvl w:val="0"/>
          <w:numId w:val="1"/>
        </w:numPr>
        <w:spacing w:line="360" w:lineRule="auto"/>
        <w:jc w:val="both"/>
        <w:rPr>
          <w:rFonts w:cs="Times New Roman"/>
          <w:szCs w:val="24"/>
          <w:lang w:val="id-ID"/>
        </w:rPr>
      </w:pPr>
      <w:r w:rsidRPr="00543800">
        <w:rPr>
          <w:rFonts w:cs="Times New Roman"/>
          <w:b/>
          <w:bCs/>
          <w:szCs w:val="24"/>
          <w:lang w:val="id-ID"/>
        </w:rPr>
        <w:t>Ge (Gerak)</w:t>
      </w:r>
      <w:r w:rsidRPr="00543800">
        <w:rPr>
          <w:rFonts w:cs="Times New Roman"/>
          <w:szCs w:val="24"/>
          <w:lang w:val="id-ID"/>
        </w:rPr>
        <w:t xml:space="preserve"> → kelemahan salah satu sisi tubuh.</w:t>
      </w:r>
    </w:p>
    <w:p w14:paraId="039A3014" w14:textId="77777777" w:rsidR="00543800" w:rsidRPr="00543800" w:rsidRDefault="00543800" w:rsidP="00543800">
      <w:pPr>
        <w:numPr>
          <w:ilvl w:val="0"/>
          <w:numId w:val="1"/>
        </w:numPr>
        <w:spacing w:line="360" w:lineRule="auto"/>
        <w:jc w:val="both"/>
        <w:rPr>
          <w:rFonts w:cs="Times New Roman"/>
          <w:szCs w:val="24"/>
          <w:lang w:val="id-ID"/>
        </w:rPr>
      </w:pPr>
      <w:r w:rsidRPr="00543800">
        <w:rPr>
          <w:rFonts w:cs="Times New Roman"/>
          <w:b/>
          <w:bCs/>
          <w:szCs w:val="24"/>
          <w:lang w:val="id-ID"/>
        </w:rPr>
        <w:t>Ra (Bicara)</w:t>
      </w:r>
      <w:r w:rsidRPr="00543800">
        <w:rPr>
          <w:rFonts w:cs="Times New Roman"/>
          <w:szCs w:val="24"/>
          <w:lang w:val="id-ID"/>
        </w:rPr>
        <w:t xml:space="preserve"> → bicara pelo atau sulit berbicara.</w:t>
      </w:r>
    </w:p>
    <w:p w14:paraId="4D33327A" w14:textId="77777777" w:rsidR="00543800" w:rsidRPr="00543800" w:rsidRDefault="00543800" w:rsidP="00543800">
      <w:pPr>
        <w:numPr>
          <w:ilvl w:val="0"/>
          <w:numId w:val="1"/>
        </w:numPr>
        <w:spacing w:line="360" w:lineRule="auto"/>
        <w:jc w:val="both"/>
        <w:rPr>
          <w:rFonts w:cs="Times New Roman"/>
          <w:szCs w:val="24"/>
          <w:lang w:val="id-ID"/>
        </w:rPr>
      </w:pPr>
      <w:r w:rsidRPr="00543800">
        <w:rPr>
          <w:rFonts w:cs="Times New Roman"/>
          <w:b/>
          <w:bCs/>
          <w:szCs w:val="24"/>
          <w:lang w:val="id-ID"/>
        </w:rPr>
        <w:t>Ke (Kebas)</w:t>
      </w:r>
      <w:r w:rsidRPr="00543800">
        <w:rPr>
          <w:rFonts w:cs="Times New Roman"/>
          <w:szCs w:val="24"/>
          <w:lang w:val="id-ID"/>
        </w:rPr>
        <w:t xml:space="preserve"> → mati rasa pada salah satu sisi tubuh.</w:t>
      </w:r>
    </w:p>
    <w:p w14:paraId="4024498A" w14:textId="77777777" w:rsidR="00543800" w:rsidRPr="00543800" w:rsidRDefault="00543800" w:rsidP="00543800">
      <w:pPr>
        <w:numPr>
          <w:ilvl w:val="0"/>
          <w:numId w:val="1"/>
        </w:numPr>
        <w:spacing w:line="360" w:lineRule="auto"/>
        <w:jc w:val="both"/>
        <w:rPr>
          <w:rFonts w:cs="Times New Roman"/>
          <w:szCs w:val="24"/>
          <w:lang w:val="id-ID"/>
        </w:rPr>
      </w:pPr>
      <w:r w:rsidRPr="00543800">
        <w:rPr>
          <w:rFonts w:cs="Times New Roman"/>
          <w:b/>
          <w:bCs/>
          <w:szCs w:val="24"/>
          <w:lang w:val="id-ID"/>
        </w:rPr>
        <w:t>R (Rabun)</w:t>
      </w:r>
      <w:r w:rsidRPr="00543800">
        <w:rPr>
          <w:rFonts w:cs="Times New Roman"/>
          <w:szCs w:val="24"/>
          <w:lang w:val="id-ID"/>
        </w:rPr>
        <w:t xml:space="preserve"> → gangguan penglihatan mendadak.</w:t>
      </w:r>
    </w:p>
    <w:p w14:paraId="4B25F718" w14:textId="77777777" w:rsidR="00543800" w:rsidRPr="00543800" w:rsidRDefault="00543800" w:rsidP="00543800">
      <w:pPr>
        <w:numPr>
          <w:ilvl w:val="0"/>
          <w:numId w:val="1"/>
        </w:numPr>
        <w:spacing w:line="360" w:lineRule="auto"/>
        <w:jc w:val="both"/>
        <w:rPr>
          <w:rFonts w:cs="Times New Roman"/>
          <w:szCs w:val="24"/>
          <w:lang w:val="id-ID"/>
        </w:rPr>
      </w:pPr>
      <w:r w:rsidRPr="00543800">
        <w:rPr>
          <w:rFonts w:cs="Times New Roman"/>
          <w:b/>
          <w:bCs/>
          <w:szCs w:val="24"/>
          <w:lang w:val="id-ID"/>
        </w:rPr>
        <w:t>S (Sakit kepala)</w:t>
      </w:r>
      <w:r w:rsidRPr="00543800">
        <w:rPr>
          <w:rFonts w:cs="Times New Roman"/>
          <w:szCs w:val="24"/>
          <w:lang w:val="id-ID"/>
        </w:rPr>
        <w:t xml:space="preserve"> → nyeri kepala hebat yang muncul tiba-tiba.</w:t>
      </w:r>
    </w:p>
    <w:p w14:paraId="0A8523E5" w14:textId="77777777" w:rsidR="00543800" w:rsidRPr="00543800" w:rsidRDefault="00543800" w:rsidP="00543800">
      <w:pPr>
        <w:spacing w:line="360" w:lineRule="auto"/>
        <w:jc w:val="both"/>
        <w:rPr>
          <w:rFonts w:cs="Times New Roman"/>
          <w:szCs w:val="24"/>
          <w:lang w:val="id-ID"/>
        </w:rPr>
      </w:pPr>
      <w:r w:rsidRPr="00543800">
        <w:rPr>
          <w:rFonts w:cs="Times New Roman"/>
          <w:szCs w:val="24"/>
          <w:lang w:val="id-ID"/>
        </w:rPr>
        <w:t>Metode ini diperkenalkan sebagai bentuk adaptasi lokal agar masyarakat Indonesia lebih mudah mengingat tanda-tanda stroke dan segera mencari pertolongan medis (Yombana, 2023).</w:t>
      </w:r>
    </w:p>
    <w:p w14:paraId="30BEC94E" w14:textId="5BDFCB0A" w:rsidR="00543800" w:rsidRPr="00543800" w:rsidRDefault="00543800" w:rsidP="00543800">
      <w:pPr>
        <w:spacing w:line="360" w:lineRule="auto"/>
        <w:jc w:val="both"/>
        <w:rPr>
          <w:rFonts w:cs="Times New Roman"/>
          <w:szCs w:val="24"/>
          <w:lang w:val="id-ID"/>
        </w:rPr>
      </w:pPr>
    </w:p>
    <w:p w14:paraId="223D8942" w14:textId="77777777" w:rsidR="00543800" w:rsidRPr="00543800" w:rsidRDefault="00543800" w:rsidP="00543800">
      <w:pPr>
        <w:spacing w:line="360" w:lineRule="auto"/>
        <w:jc w:val="both"/>
        <w:rPr>
          <w:rFonts w:cs="Times New Roman"/>
          <w:b/>
          <w:bCs/>
          <w:szCs w:val="24"/>
          <w:lang w:val="id-ID"/>
        </w:rPr>
      </w:pPr>
      <w:r w:rsidRPr="00543800">
        <w:rPr>
          <w:rFonts w:cs="Times New Roman"/>
          <w:b/>
          <w:bCs/>
          <w:szCs w:val="24"/>
          <w:lang w:val="id-ID"/>
        </w:rPr>
        <w:lastRenderedPageBreak/>
        <w:t>Penanganan Awal Stroke</w:t>
      </w:r>
    </w:p>
    <w:p w14:paraId="2DC76D3D" w14:textId="77777777" w:rsidR="00543800" w:rsidRPr="00543800" w:rsidRDefault="00543800" w:rsidP="000719E0">
      <w:pPr>
        <w:spacing w:line="360" w:lineRule="auto"/>
        <w:ind w:firstLine="720"/>
        <w:jc w:val="both"/>
        <w:rPr>
          <w:rFonts w:cs="Times New Roman"/>
          <w:szCs w:val="24"/>
          <w:lang w:val="id-ID"/>
        </w:rPr>
      </w:pPr>
      <w:r w:rsidRPr="00543800">
        <w:rPr>
          <w:rFonts w:cs="Times New Roman"/>
          <w:szCs w:val="24"/>
          <w:lang w:val="id-ID"/>
        </w:rPr>
        <w:t>Penanganan awal stroke merupakan serangkaian tindakan kegawatdaruratan yang dilakukan sejak pasien ditemukan hingga memperoleh terapi definitif di rumah sakit. Tujuan utama penanganan awal adalah mempertahankan fungsi vital, mencegah kerusakan otak lebih lanjut, serta mempercepat pasien mendapatkan terapi sesuai jenis stroke (Powers et al., 2019).</w:t>
      </w:r>
    </w:p>
    <w:p w14:paraId="56B682D8" w14:textId="77777777" w:rsidR="00543800" w:rsidRPr="00543800" w:rsidRDefault="00543800" w:rsidP="000719E0">
      <w:pPr>
        <w:spacing w:line="360" w:lineRule="auto"/>
        <w:ind w:firstLine="720"/>
        <w:jc w:val="both"/>
        <w:rPr>
          <w:rFonts w:cs="Times New Roman"/>
          <w:szCs w:val="24"/>
          <w:lang w:val="id-ID"/>
        </w:rPr>
      </w:pPr>
      <w:r w:rsidRPr="00543800">
        <w:rPr>
          <w:rFonts w:cs="Times New Roman"/>
          <w:szCs w:val="24"/>
          <w:lang w:val="id-ID"/>
        </w:rPr>
        <w:t>Menurut American Heart Association (2024), setiap pasien dengan dugaan stroke harus segera dibawa ke rumah sakit yang memiliki fasilitas penanganan stroke tanpa menunggu gejala membaik.</w:t>
      </w:r>
    </w:p>
    <w:p w14:paraId="32C66F76" w14:textId="337D3146" w:rsidR="00543800" w:rsidRPr="00543800" w:rsidRDefault="00543800" w:rsidP="00543800">
      <w:pPr>
        <w:spacing w:line="360" w:lineRule="auto"/>
        <w:jc w:val="both"/>
        <w:rPr>
          <w:rFonts w:cs="Times New Roman"/>
          <w:szCs w:val="24"/>
          <w:lang w:val="id-ID"/>
        </w:rPr>
      </w:pPr>
    </w:p>
    <w:p w14:paraId="01AED74A" w14:textId="77777777" w:rsidR="00543800" w:rsidRPr="00543800" w:rsidRDefault="00543800" w:rsidP="00543800">
      <w:pPr>
        <w:spacing w:line="360" w:lineRule="auto"/>
        <w:jc w:val="both"/>
        <w:rPr>
          <w:rFonts w:cs="Times New Roman"/>
          <w:b/>
          <w:bCs/>
          <w:szCs w:val="24"/>
          <w:lang w:val="id-ID"/>
        </w:rPr>
      </w:pPr>
      <w:r w:rsidRPr="00543800">
        <w:rPr>
          <w:rFonts w:cs="Times New Roman"/>
          <w:b/>
          <w:bCs/>
          <w:szCs w:val="24"/>
          <w:lang w:val="id-ID"/>
        </w:rPr>
        <w:t>Prinsip "Time is Brain"</w:t>
      </w:r>
    </w:p>
    <w:p w14:paraId="2B85E80F" w14:textId="77777777" w:rsidR="00543800" w:rsidRPr="00543800" w:rsidRDefault="00543800" w:rsidP="000719E0">
      <w:pPr>
        <w:spacing w:line="360" w:lineRule="auto"/>
        <w:ind w:firstLine="720"/>
        <w:jc w:val="both"/>
        <w:rPr>
          <w:rFonts w:cs="Times New Roman"/>
          <w:szCs w:val="24"/>
          <w:lang w:val="id-ID"/>
        </w:rPr>
      </w:pPr>
      <w:r w:rsidRPr="00543800">
        <w:rPr>
          <w:rFonts w:cs="Times New Roman"/>
          <w:szCs w:val="24"/>
          <w:lang w:val="id-ID"/>
        </w:rPr>
        <w:t xml:space="preserve">Istilah </w:t>
      </w:r>
      <w:r w:rsidRPr="00543800">
        <w:rPr>
          <w:rFonts w:cs="Times New Roman"/>
          <w:b/>
          <w:bCs/>
          <w:szCs w:val="24"/>
          <w:lang w:val="id-ID"/>
        </w:rPr>
        <w:t>Time is Brain</w:t>
      </w:r>
      <w:r w:rsidRPr="00543800">
        <w:rPr>
          <w:rFonts w:cs="Times New Roman"/>
          <w:szCs w:val="24"/>
          <w:lang w:val="id-ID"/>
        </w:rPr>
        <w:t xml:space="preserve"> menggambarkan bahwa setiap menit keterlambatan penanganan stroke menyebabkan hilangnya sekitar 1,9 juta neuron, 14 miliar sinapsis, dan sekitar 12 km serabut mielin. Oleh karena itu, kecepatan diagnosis dan terapi sangat menentukan luaran klinis pasien (Saver, 2006).</w:t>
      </w:r>
    </w:p>
    <w:p w14:paraId="49D5892D" w14:textId="40120FF3" w:rsidR="00543800" w:rsidRDefault="00543800" w:rsidP="00543800">
      <w:pPr>
        <w:spacing w:line="360" w:lineRule="auto"/>
        <w:jc w:val="both"/>
        <w:rPr>
          <w:rFonts w:cs="Times New Roman"/>
          <w:szCs w:val="24"/>
          <w:lang w:val="id-ID"/>
        </w:rPr>
      </w:pPr>
      <w:r w:rsidRPr="00543800">
        <w:rPr>
          <w:rFonts w:cs="Times New Roman"/>
          <w:szCs w:val="24"/>
          <w:lang w:val="id-ID"/>
        </w:rPr>
        <w:t>Prinsip ini menjadi dasar seluruh pedoman internasional dalam penanganan stroke akut.</w:t>
      </w:r>
    </w:p>
    <w:p w14:paraId="0FFAA1EA" w14:textId="77777777" w:rsidR="00D57076" w:rsidRPr="00543800" w:rsidRDefault="00D57076" w:rsidP="00543800">
      <w:pPr>
        <w:spacing w:line="360" w:lineRule="auto"/>
        <w:jc w:val="both"/>
        <w:rPr>
          <w:rFonts w:cs="Times New Roman"/>
          <w:szCs w:val="24"/>
          <w:lang w:val="id-ID"/>
        </w:rPr>
      </w:pPr>
    </w:p>
    <w:p w14:paraId="1FFC55FF" w14:textId="77777777" w:rsidR="00543800" w:rsidRPr="00543800" w:rsidRDefault="00543800" w:rsidP="00543800">
      <w:pPr>
        <w:spacing w:line="360" w:lineRule="auto"/>
        <w:jc w:val="both"/>
        <w:rPr>
          <w:rFonts w:cs="Times New Roman"/>
          <w:b/>
          <w:bCs/>
          <w:szCs w:val="24"/>
          <w:lang w:val="id-ID"/>
        </w:rPr>
      </w:pPr>
      <w:r w:rsidRPr="00543800">
        <w:rPr>
          <w:rFonts w:cs="Times New Roman"/>
          <w:b/>
          <w:bCs/>
          <w:szCs w:val="24"/>
          <w:lang w:val="id-ID"/>
        </w:rPr>
        <w:t>Pencegahan Stroke</w:t>
      </w:r>
    </w:p>
    <w:p w14:paraId="2E7BD887" w14:textId="77777777" w:rsidR="00543800" w:rsidRPr="00543800" w:rsidRDefault="00543800" w:rsidP="000719E0">
      <w:pPr>
        <w:spacing w:line="360" w:lineRule="auto"/>
        <w:ind w:firstLine="720"/>
        <w:jc w:val="both"/>
        <w:rPr>
          <w:rFonts w:cs="Times New Roman"/>
          <w:szCs w:val="24"/>
          <w:lang w:val="id-ID"/>
        </w:rPr>
      </w:pPr>
      <w:r w:rsidRPr="00543800">
        <w:rPr>
          <w:rFonts w:cs="Times New Roman"/>
          <w:szCs w:val="24"/>
          <w:lang w:val="id-ID"/>
        </w:rPr>
        <w:t>Pencegahan stroke merupakan upaya mengurangi risiko terjadinya stroke pertama maupun stroke berulang melalui pengendalian faktor risiko yang dapat dimodifikasi seperti hipertensi, diabetes melitus, dislipidemia, obesitas, merokok, dan kurang aktivitas fisik (Kleindorfer et al., 2021).</w:t>
      </w:r>
    </w:p>
    <w:p w14:paraId="602E720E" w14:textId="77777777" w:rsidR="00543800" w:rsidRPr="00543800" w:rsidRDefault="00543800" w:rsidP="000719E0">
      <w:pPr>
        <w:spacing w:line="360" w:lineRule="auto"/>
        <w:ind w:firstLine="720"/>
        <w:jc w:val="both"/>
        <w:rPr>
          <w:rFonts w:cs="Times New Roman"/>
          <w:szCs w:val="24"/>
          <w:lang w:val="id-ID"/>
        </w:rPr>
      </w:pPr>
      <w:r w:rsidRPr="00543800">
        <w:rPr>
          <w:rFonts w:cs="Times New Roman"/>
          <w:szCs w:val="24"/>
          <w:lang w:val="id-ID"/>
        </w:rPr>
        <w:t>World Stroke Organization (2022) menyatakan bahwa sekitar 90% kejadian stroke berhubungan dengan faktor risiko yang sebenarnya dapat dicegah melalui perubahan gaya hidup dan pengendalian penyakit kronis.</w:t>
      </w:r>
    </w:p>
    <w:p w14:paraId="70DA7A12" w14:textId="527002B0" w:rsidR="00543800" w:rsidRDefault="00543800" w:rsidP="00543800">
      <w:pPr>
        <w:spacing w:line="360" w:lineRule="auto"/>
        <w:jc w:val="both"/>
        <w:rPr>
          <w:rFonts w:cs="Times New Roman"/>
          <w:szCs w:val="24"/>
          <w:lang w:val="id-ID"/>
        </w:rPr>
      </w:pPr>
    </w:p>
    <w:p w14:paraId="4EA0501C" w14:textId="77777777" w:rsidR="000719E0" w:rsidRDefault="000719E0" w:rsidP="00543800">
      <w:pPr>
        <w:spacing w:line="360" w:lineRule="auto"/>
        <w:jc w:val="both"/>
        <w:rPr>
          <w:rFonts w:cs="Times New Roman"/>
          <w:szCs w:val="24"/>
          <w:lang w:val="id-ID"/>
        </w:rPr>
      </w:pPr>
    </w:p>
    <w:p w14:paraId="00D81FEF" w14:textId="77777777" w:rsidR="000719E0" w:rsidRDefault="000719E0" w:rsidP="00543800">
      <w:pPr>
        <w:spacing w:line="360" w:lineRule="auto"/>
        <w:jc w:val="both"/>
        <w:rPr>
          <w:rFonts w:cs="Times New Roman"/>
          <w:szCs w:val="24"/>
          <w:lang w:val="id-ID"/>
        </w:rPr>
      </w:pPr>
    </w:p>
    <w:p w14:paraId="0A9E52BC" w14:textId="77777777" w:rsidR="000719E0" w:rsidRPr="00543800" w:rsidRDefault="000719E0" w:rsidP="00543800">
      <w:pPr>
        <w:spacing w:line="360" w:lineRule="auto"/>
        <w:jc w:val="both"/>
        <w:rPr>
          <w:rFonts w:cs="Times New Roman"/>
          <w:szCs w:val="24"/>
          <w:lang w:val="id-ID"/>
        </w:rPr>
      </w:pPr>
    </w:p>
    <w:p w14:paraId="0889EF77" w14:textId="09D34219" w:rsidR="00543800" w:rsidRPr="00543800" w:rsidRDefault="00543800" w:rsidP="00543800">
      <w:pPr>
        <w:spacing w:line="360" w:lineRule="auto"/>
        <w:jc w:val="both"/>
        <w:rPr>
          <w:rFonts w:cs="Times New Roman"/>
          <w:b/>
          <w:bCs/>
          <w:szCs w:val="24"/>
          <w:lang w:val="id-ID"/>
        </w:rPr>
      </w:pPr>
      <w:r w:rsidRPr="00543800">
        <w:rPr>
          <w:rFonts w:cs="Times New Roman"/>
          <w:b/>
          <w:bCs/>
          <w:szCs w:val="24"/>
          <w:lang w:val="id-ID"/>
        </w:rPr>
        <w:lastRenderedPageBreak/>
        <w:t>Daftar Pustaka</w:t>
      </w:r>
    </w:p>
    <w:p w14:paraId="2EB46380" w14:textId="77777777" w:rsidR="00543800" w:rsidRPr="00543800" w:rsidRDefault="00543800" w:rsidP="00543800">
      <w:pPr>
        <w:spacing w:line="360" w:lineRule="auto"/>
        <w:jc w:val="both"/>
        <w:rPr>
          <w:rFonts w:cs="Times New Roman"/>
          <w:szCs w:val="24"/>
          <w:lang w:val="id-ID"/>
        </w:rPr>
      </w:pPr>
      <w:r w:rsidRPr="00543800">
        <w:rPr>
          <w:rFonts w:cs="Times New Roman"/>
          <w:szCs w:val="24"/>
          <w:lang w:val="id-ID"/>
        </w:rPr>
        <w:t xml:space="preserve">American Heart Association. (2024). </w:t>
      </w:r>
      <w:r w:rsidRPr="00543800">
        <w:rPr>
          <w:rFonts w:cs="Times New Roman"/>
          <w:i/>
          <w:iCs/>
          <w:szCs w:val="24"/>
          <w:lang w:val="id-ID"/>
        </w:rPr>
        <w:t>Stroke symptoms and warning signs</w:t>
      </w:r>
      <w:r w:rsidRPr="00543800">
        <w:rPr>
          <w:rFonts w:cs="Times New Roman"/>
          <w:szCs w:val="24"/>
          <w:lang w:val="id-ID"/>
        </w:rPr>
        <w:t xml:space="preserve">. </w:t>
      </w:r>
      <w:hyperlink r:id="rId5" w:history="1">
        <w:r w:rsidRPr="00543800">
          <w:rPr>
            <w:rStyle w:val="Hyperlink"/>
            <w:rFonts w:cs="Times New Roman"/>
            <w:szCs w:val="24"/>
            <w:lang w:val="id-ID"/>
          </w:rPr>
          <w:t>https://www.heart.org</w:t>
        </w:r>
      </w:hyperlink>
    </w:p>
    <w:p w14:paraId="5959F2FA" w14:textId="77777777" w:rsidR="00543800" w:rsidRPr="00543800" w:rsidRDefault="00543800" w:rsidP="00543800">
      <w:pPr>
        <w:spacing w:line="360" w:lineRule="auto"/>
        <w:jc w:val="both"/>
        <w:rPr>
          <w:rFonts w:cs="Times New Roman"/>
          <w:szCs w:val="24"/>
          <w:lang w:val="id-ID"/>
        </w:rPr>
      </w:pPr>
      <w:r w:rsidRPr="00543800">
        <w:rPr>
          <w:rFonts w:cs="Times New Roman"/>
          <w:szCs w:val="24"/>
          <w:lang w:val="id-ID"/>
        </w:rPr>
        <w:t xml:space="preserve">Greenberg, M. S. (2023). </w:t>
      </w:r>
      <w:r w:rsidRPr="00543800">
        <w:rPr>
          <w:rFonts w:cs="Times New Roman"/>
          <w:i/>
          <w:iCs/>
          <w:szCs w:val="24"/>
          <w:lang w:val="id-ID"/>
        </w:rPr>
        <w:t>Handbook of neurosurgery</w:t>
      </w:r>
      <w:r w:rsidRPr="00543800">
        <w:rPr>
          <w:rFonts w:cs="Times New Roman"/>
          <w:szCs w:val="24"/>
          <w:lang w:val="id-ID"/>
        </w:rPr>
        <w:t xml:space="preserve"> (10th ed.). Thieme.</w:t>
      </w:r>
    </w:p>
    <w:p w14:paraId="6ACB339D" w14:textId="77777777" w:rsidR="00543800" w:rsidRPr="00543800" w:rsidRDefault="00543800" w:rsidP="00543800">
      <w:pPr>
        <w:spacing w:line="360" w:lineRule="auto"/>
        <w:jc w:val="both"/>
        <w:rPr>
          <w:rFonts w:cs="Times New Roman"/>
          <w:szCs w:val="24"/>
          <w:lang w:val="id-ID"/>
        </w:rPr>
      </w:pPr>
      <w:r w:rsidRPr="00543800">
        <w:rPr>
          <w:rFonts w:cs="Times New Roman"/>
          <w:szCs w:val="24"/>
          <w:lang w:val="id-ID"/>
        </w:rPr>
        <w:t xml:space="preserve">Hinkle, J. L., &amp; Cheever, K. H. (2022). </w:t>
      </w:r>
      <w:r w:rsidRPr="00543800">
        <w:rPr>
          <w:rFonts w:cs="Times New Roman"/>
          <w:i/>
          <w:iCs/>
          <w:szCs w:val="24"/>
          <w:lang w:val="id-ID"/>
        </w:rPr>
        <w:t>Brunner &amp; Suddarth's textbook of medical-surgical nursing</w:t>
      </w:r>
      <w:r w:rsidRPr="00543800">
        <w:rPr>
          <w:rFonts w:cs="Times New Roman"/>
          <w:szCs w:val="24"/>
          <w:lang w:val="id-ID"/>
        </w:rPr>
        <w:t xml:space="preserve"> (15th ed.). Wolters Kluwer.</w:t>
      </w:r>
    </w:p>
    <w:p w14:paraId="1088033A" w14:textId="77777777" w:rsidR="00543800" w:rsidRPr="00543800" w:rsidRDefault="00543800" w:rsidP="00543800">
      <w:pPr>
        <w:spacing w:line="360" w:lineRule="auto"/>
        <w:jc w:val="both"/>
        <w:rPr>
          <w:rFonts w:cs="Times New Roman"/>
          <w:szCs w:val="24"/>
          <w:lang w:val="id-ID"/>
        </w:rPr>
      </w:pPr>
      <w:r w:rsidRPr="00543800">
        <w:rPr>
          <w:rFonts w:cs="Times New Roman"/>
          <w:szCs w:val="24"/>
          <w:lang w:val="id-ID"/>
        </w:rPr>
        <w:t xml:space="preserve">Kleindorfer, D. O., Towfighi, A., Chaturvedi, S., Cockroft, K. M., Gutierrez, J., Lombardi-Hill, D., ... American Heart Association/American Stroke Association. (2021). </w:t>
      </w:r>
      <w:r w:rsidRPr="00543800">
        <w:rPr>
          <w:rFonts w:cs="Times New Roman"/>
          <w:i/>
          <w:iCs/>
          <w:szCs w:val="24"/>
          <w:lang w:val="id-ID"/>
        </w:rPr>
        <w:t>2021 guideline for the prevention of stroke in patients with stroke and transient ischemic attack</w:t>
      </w:r>
      <w:r w:rsidRPr="00543800">
        <w:rPr>
          <w:rFonts w:cs="Times New Roman"/>
          <w:szCs w:val="24"/>
          <w:lang w:val="id-ID"/>
        </w:rPr>
        <w:t xml:space="preserve">. </w:t>
      </w:r>
      <w:r w:rsidRPr="00543800">
        <w:rPr>
          <w:rFonts w:cs="Times New Roman"/>
          <w:i/>
          <w:iCs/>
          <w:szCs w:val="24"/>
          <w:lang w:val="id-ID"/>
        </w:rPr>
        <w:t>Stroke, 52</w:t>
      </w:r>
      <w:r w:rsidRPr="00543800">
        <w:rPr>
          <w:rFonts w:cs="Times New Roman"/>
          <w:szCs w:val="24"/>
          <w:lang w:val="id-ID"/>
        </w:rPr>
        <w:t xml:space="preserve">(7), e364–e467. </w:t>
      </w:r>
      <w:hyperlink r:id="rId6" w:history="1">
        <w:r w:rsidRPr="00543800">
          <w:rPr>
            <w:rStyle w:val="Hyperlink"/>
            <w:rFonts w:cs="Times New Roman"/>
            <w:szCs w:val="24"/>
            <w:lang w:val="id-ID"/>
          </w:rPr>
          <w:t>https://doi.org/10.1161/STR.0000000000000375</w:t>
        </w:r>
      </w:hyperlink>
    </w:p>
    <w:p w14:paraId="4CF07ED8" w14:textId="77777777" w:rsidR="00543800" w:rsidRPr="00543800" w:rsidRDefault="00543800" w:rsidP="00543800">
      <w:pPr>
        <w:spacing w:line="360" w:lineRule="auto"/>
        <w:jc w:val="both"/>
        <w:rPr>
          <w:rFonts w:cs="Times New Roman"/>
          <w:szCs w:val="24"/>
          <w:lang w:val="id-ID"/>
        </w:rPr>
      </w:pPr>
      <w:r w:rsidRPr="00543800">
        <w:rPr>
          <w:rFonts w:cs="Times New Roman"/>
          <w:szCs w:val="24"/>
          <w:lang w:val="id-ID"/>
        </w:rPr>
        <w:t xml:space="preserve">Powers, W. J., Rabinstein, A. A., Ackerson, T., Adeoye, O. M., Bambakidis, N. C., Becker, K., et al. (2019). </w:t>
      </w:r>
      <w:r w:rsidRPr="00543800">
        <w:rPr>
          <w:rFonts w:cs="Times New Roman"/>
          <w:i/>
          <w:iCs/>
          <w:szCs w:val="24"/>
          <w:lang w:val="id-ID"/>
        </w:rPr>
        <w:t>2019 update to the 2018 guidelines for the early management of acute ischemic stroke</w:t>
      </w:r>
      <w:r w:rsidRPr="00543800">
        <w:rPr>
          <w:rFonts w:cs="Times New Roman"/>
          <w:szCs w:val="24"/>
          <w:lang w:val="id-ID"/>
        </w:rPr>
        <w:t xml:space="preserve">. </w:t>
      </w:r>
      <w:r w:rsidRPr="00543800">
        <w:rPr>
          <w:rFonts w:cs="Times New Roman"/>
          <w:i/>
          <w:iCs/>
          <w:szCs w:val="24"/>
          <w:lang w:val="id-ID"/>
        </w:rPr>
        <w:t>Stroke, 50</w:t>
      </w:r>
      <w:r w:rsidRPr="00543800">
        <w:rPr>
          <w:rFonts w:cs="Times New Roman"/>
          <w:szCs w:val="24"/>
          <w:lang w:val="id-ID"/>
        </w:rPr>
        <w:t xml:space="preserve">(12), e344–e418. </w:t>
      </w:r>
      <w:hyperlink r:id="rId7" w:history="1">
        <w:r w:rsidRPr="00543800">
          <w:rPr>
            <w:rStyle w:val="Hyperlink"/>
            <w:rFonts w:cs="Times New Roman"/>
            <w:szCs w:val="24"/>
            <w:lang w:val="id-ID"/>
          </w:rPr>
          <w:t>https://doi.org/10.1161/STR.0000000000000211</w:t>
        </w:r>
      </w:hyperlink>
    </w:p>
    <w:p w14:paraId="413EF5D7" w14:textId="77777777" w:rsidR="00543800" w:rsidRPr="00543800" w:rsidRDefault="00543800" w:rsidP="00543800">
      <w:pPr>
        <w:spacing w:line="360" w:lineRule="auto"/>
        <w:jc w:val="both"/>
        <w:rPr>
          <w:rFonts w:cs="Times New Roman"/>
          <w:szCs w:val="24"/>
          <w:lang w:val="id-ID"/>
        </w:rPr>
      </w:pPr>
      <w:r w:rsidRPr="00543800">
        <w:rPr>
          <w:rFonts w:cs="Times New Roman"/>
          <w:szCs w:val="24"/>
          <w:lang w:val="id-ID"/>
        </w:rPr>
        <w:t xml:space="preserve">Saver, J. L. (2006). Time is brain—Quantified. </w:t>
      </w:r>
      <w:r w:rsidRPr="00543800">
        <w:rPr>
          <w:rFonts w:cs="Times New Roman"/>
          <w:i/>
          <w:iCs/>
          <w:szCs w:val="24"/>
          <w:lang w:val="id-ID"/>
        </w:rPr>
        <w:t>Stroke, 37</w:t>
      </w:r>
      <w:r w:rsidRPr="00543800">
        <w:rPr>
          <w:rFonts w:cs="Times New Roman"/>
          <w:szCs w:val="24"/>
          <w:lang w:val="id-ID"/>
        </w:rPr>
        <w:t xml:space="preserve">(1), 263–266. </w:t>
      </w:r>
      <w:hyperlink r:id="rId8" w:history="1">
        <w:r w:rsidRPr="00543800">
          <w:rPr>
            <w:rStyle w:val="Hyperlink"/>
            <w:rFonts w:cs="Times New Roman"/>
            <w:szCs w:val="24"/>
            <w:lang w:val="id-ID"/>
          </w:rPr>
          <w:t>https://doi.org/10.1161/01.STR.0000196957.55928.ab</w:t>
        </w:r>
      </w:hyperlink>
    </w:p>
    <w:p w14:paraId="276A1CFD" w14:textId="77777777" w:rsidR="00543800" w:rsidRPr="00543800" w:rsidRDefault="00543800" w:rsidP="00543800">
      <w:pPr>
        <w:spacing w:line="360" w:lineRule="auto"/>
        <w:jc w:val="both"/>
        <w:rPr>
          <w:rFonts w:cs="Times New Roman"/>
          <w:szCs w:val="24"/>
          <w:lang w:val="id-ID"/>
        </w:rPr>
      </w:pPr>
      <w:r w:rsidRPr="00543800">
        <w:rPr>
          <w:rFonts w:cs="Times New Roman"/>
          <w:szCs w:val="24"/>
          <w:lang w:val="id-ID"/>
        </w:rPr>
        <w:t xml:space="preserve">World Stroke Organization. (2022). </w:t>
      </w:r>
      <w:r w:rsidRPr="00543800">
        <w:rPr>
          <w:rFonts w:cs="Times New Roman"/>
          <w:i/>
          <w:iCs/>
          <w:szCs w:val="24"/>
          <w:lang w:val="id-ID"/>
        </w:rPr>
        <w:t>Global stroke fact sheet 2022</w:t>
      </w:r>
      <w:r w:rsidRPr="00543800">
        <w:rPr>
          <w:rFonts w:cs="Times New Roman"/>
          <w:szCs w:val="24"/>
          <w:lang w:val="id-ID"/>
        </w:rPr>
        <w:t xml:space="preserve">. </w:t>
      </w:r>
      <w:hyperlink r:id="rId9" w:history="1">
        <w:r w:rsidRPr="00543800">
          <w:rPr>
            <w:rStyle w:val="Hyperlink"/>
            <w:rFonts w:cs="Times New Roman"/>
            <w:szCs w:val="24"/>
            <w:lang w:val="id-ID"/>
          </w:rPr>
          <w:t>https://www.world-stroke.org</w:t>
        </w:r>
      </w:hyperlink>
    </w:p>
    <w:p w14:paraId="6B86C319" w14:textId="28D4CEF7" w:rsidR="002041F7" w:rsidRDefault="00543800" w:rsidP="00543800">
      <w:pPr>
        <w:spacing w:line="360" w:lineRule="auto"/>
        <w:jc w:val="both"/>
        <w:rPr>
          <w:rFonts w:cs="Times New Roman"/>
          <w:szCs w:val="24"/>
          <w:lang w:val="id-ID"/>
        </w:rPr>
      </w:pPr>
      <w:r w:rsidRPr="00543800">
        <w:rPr>
          <w:rFonts w:cs="Times New Roman"/>
          <w:szCs w:val="24"/>
          <w:lang w:val="id-ID"/>
        </w:rPr>
        <w:t>Yombana, Z. (2023). SeGeRa Ke RS: Metode mengenali gejala stroke pada masyarakat Indonesia. Dipublikasikan melalui edukasi Hari Stroke Sedunia dan dilaporkan oleh Antara News.</w:t>
      </w:r>
    </w:p>
    <w:p w14:paraId="416AF471" w14:textId="77777777" w:rsidR="000719E0" w:rsidRDefault="000719E0" w:rsidP="00543800">
      <w:pPr>
        <w:spacing w:line="360" w:lineRule="auto"/>
        <w:jc w:val="both"/>
        <w:rPr>
          <w:rFonts w:cs="Times New Roman"/>
          <w:szCs w:val="24"/>
          <w:lang w:val="id-ID"/>
        </w:rPr>
      </w:pPr>
    </w:p>
    <w:p w14:paraId="3CBA9BF0" w14:textId="77777777" w:rsidR="000719E0" w:rsidRDefault="000719E0" w:rsidP="00543800">
      <w:pPr>
        <w:spacing w:line="360" w:lineRule="auto"/>
        <w:jc w:val="both"/>
        <w:rPr>
          <w:rFonts w:cs="Times New Roman"/>
          <w:szCs w:val="24"/>
          <w:lang w:val="id-ID"/>
        </w:rPr>
      </w:pPr>
    </w:p>
    <w:p w14:paraId="4F6FA47F" w14:textId="77777777" w:rsidR="000719E0" w:rsidRDefault="000719E0" w:rsidP="00543800">
      <w:pPr>
        <w:spacing w:line="360" w:lineRule="auto"/>
        <w:jc w:val="both"/>
        <w:rPr>
          <w:rFonts w:cs="Times New Roman"/>
          <w:szCs w:val="24"/>
          <w:lang w:val="id-ID"/>
        </w:rPr>
      </w:pPr>
    </w:p>
    <w:p w14:paraId="56AC97B8" w14:textId="77777777" w:rsidR="000719E0" w:rsidRDefault="000719E0" w:rsidP="00543800">
      <w:pPr>
        <w:spacing w:line="360" w:lineRule="auto"/>
        <w:jc w:val="both"/>
        <w:rPr>
          <w:rFonts w:cs="Times New Roman"/>
          <w:szCs w:val="24"/>
          <w:lang w:val="id-ID"/>
        </w:rPr>
      </w:pPr>
    </w:p>
    <w:p w14:paraId="19BC632E" w14:textId="77777777" w:rsidR="000719E0" w:rsidRDefault="000719E0" w:rsidP="00543800">
      <w:pPr>
        <w:spacing w:line="360" w:lineRule="auto"/>
        <w:jc w:val="both"/>
        <w:rPr>
          <w:rFonts w:cs="Times New Roman"/>
          <w:szCs w:val="24"/>
          <w:lang w:val="id-ID"/>
        </w:rPr>
      </w:pPr>
    </w:p>
    <w:p w14:paraId="04F605BF" w14:textId="77777777" w:rsidR="000719E0" w:rsidRDefault="000719E0" w:rsidP="00543800">
      <w:pPr>
        <w:spacing w:line="360" w:lineRule="auto"/>
        <w:jc w:val="both"/>
        <w:rPr>
          <w:rFonts w:cs="Times New Roman"/>
          <w:szCs w:val="24"/>
          <w:lang w:val="id-ID"/>
        </w:rPr>
      </w:pPr>
    </w:p>
    <w:p w14:paraId="5C23B35F" w14:textId="1D22502C" w:rsidR="000719E0" w:rsidRDefault="000719E0" w:rsidP="00543800">
      <w:pPr>
        <w:spacing w:line="360" w:lineRule="auto"/>
        <w:jc w:val="both"/>
        <w:rPr>
          <w:rFonts w:cs="Times New Roman"/>
          <w:szCs w:val="24"/>
          <w:lang w:val="id-ID"/>
        </w:rPr>
      </w:pPr>
    </w:p>
    <w:p w14:paraId="6AB22B7F" w14:textId="77777777" w:rsidR="00D57076" w:rsidRDefault="00D57076" w:rsidP="00D57076">
      <w:pPr>
        <w:spacing w:line="360" w:lineRule="auto"/>
        <w:jc w:val="center"/>
        <w:rPr>
          <w:rFonts w:cs="Times New Roman"/>
          <w:b/>
          <w:bCs/>
          <w:szCs w:val="24"/>
          <w:lang w:val="id-ID"/>
        </w:rPr>
      </w:pPr>
      <w:r w:rsidRPr="000719E0">
        <w:rPr>
          <w:rFonts w:cs="Times New Roman"/>
          <w:b/>
          <w:bCs/>
          <w:szCs w:val="24"/>
          <w:lang w:val="id-ID"/>
        </w:rPr>
        <w:lastRenderedPageBreak/>
        <w:t>BIODATA PENULIS</w:t>
      </w:r>
    </w:p>
    <w:p w14:paraId="503B9F65" w14:textId="77777777" w:rsidR="00D57076" w:rsidRDefault="00D57076" w:rsidP="00D57076">
      <w:pPr>
        <w:spacing w:line="360" w:lineRule="auto"/>
        <w:jc w:val="both"/>
        <w:rPr>
          <w:rFonts w:cs="Times New Roman"/>
          <w:b/>
          <w:bCs/>
          <w:szCs w:val="24"/>
          <w:lang w:val="id-ID"/>
        </w:rPr>
      </w:pPr>
      <w:r>
        <w:rPr>
          <w:rFonts w:cs="Times New Roman"/>
          <w:noProof/>
          <w:szCs w:val="24"/>
          <w:lang w:val="en-US"/>
        </w:rPr>
        <w:drawing>
          <wp:anchor distT="0" distB="0" distL="114300" distR="114300" simplePos="0" relativeHeight="251664384" behindDoc="0" locked="0" layoutInCell="1" allowOverlap="1" wp14:anchorId="69512626" wp14:editId="69316C60">
            <wp:simplePos x="0" y="0"/>
            <wp:positionH relativeFrom="margin">
              <wp:posOffset>1593850</wp:posOffset>
            </wp:positionH>
            <wp:positionV relativeFrom="margin">
              <wp:posOffset>558800</wp:posOffset>
            </wp:positionV>
            <wp:extent cx="2603500" cy="3467735"/>
            <wp:effectExtent l="0" t="0" r="0" b="0"/>
            <wp:wrapSquare wrapText="bothSides"/>
            <wp:docPr id="90354492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544925" name="Gambar 90354492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3500" cy="3467735"/>
                    </a:xfrm>
                    <a:prstGeom prst="rect">
                      <a:avLst/>
                    </a:prstGeom>
                  </pic:spPr>
                </pic:pic>
              </a:graphicData>
            </a:graphic>
            <wp14:sizeRelH relativeFrom="margin">
              <wp14:pctWidth>0</wp14:pctWidth>
            </wp14:sizeRelH>
            <wp14:sizeRelV relativeFrom="margin">
              <wp14:pctHeight>0</wp14:pctHeight>
            </wp14:sizeRelV>
          </wp:anchor>
        </w:drawing>
      </w:r>
    </w:p>
    <w:p w14:paraId="1A5ED3FD" w14:textId="77777777" w:rsidR="00D57076" w:rsidRDefault="00D57076" w:rsidP="00D57076">
      <w:pPr>
        <w:spacing w:line="360" w:lineRule="auto"/>
        <w:jc w:val="both"/>
        <w:rPr>
          <w:rFonts w:cs="Times New Roman"/>
          <w:b/>
          <w:bCs/>
          <w:szCs w:val="24"/>
          <w:lang w:val="id-ID"/>
        </w:rPr>
      </w:pPr>
    </w:p>
    <w:p w14:paraId="42F752C6" w14:textId="77777777" w:rsidR="00D57076" w:rsidRDefault="00D57076" w:rsidP="00D57076">
      <w:pPr>
        <w:spacing w:line="360" w:lineRule="auto"/>
        <w:jc w:val="both"/>
        <w:rPr>
          <w:rFonts w:cs="Times New Roman"/>
          <w:b/>
          <w:bCs/>
          <w:szCs w:val="24"/>
          <w:lang w:val="id-ID"/>
        </w:rPr>
      </w:pPr>
    </w:p>
    <w:p w14:paraId="252F42CF" w14:textId="77777777" w:rsidR="00D57076" w:rsidRDefault="00D57076" w:rsidP="00D57076">
      <w:pPr>
        <w:spacing w:line="360" w:lineRule="auto"/>
        <w:jc w:val="both"/>
        <w:rPr>
          <w:rFonts w:cs="Times New Roman"/>
          <w:b/>
          <w:bCs/>
          <w:szCs w:val="24"/>
          <w:lang w:val="id-ID"/>
        </w:rPr>
      </w:pPr>
    </w:p>
    <w:p w14:paraId="2122C09D" w14:textId="77777777" w:rsidR="00D57076" w:rsidRDefault="00D57076" w:rsidP="00D57076">
      <w:pPr>
        <w:spacing w:line="360" w:lineRule="auto"/>
        <w:jc w:val="both"/>
        <w:rPr>
          <w:rFonts w:cs="Times New Roman"/>
          <w:b/>
          <w:bCs/>
          <w:szCs w:val="24"/>
          <w:lang w:val="id-ID"/>
        </w:rPr>
      </w:pPr>
    </w:p>
    <w:p w14:paraId="4D441077" w14:textId="77777777" w:rsidR="00D57076" w:rsidRDefault="00D57076" w:rsidP="00D57076">
      <w:pPr>
        <w:spacing w:line="360" w:lineRule="auto"/>
        <w:jc w:val="both"/>
        <w:rPr>
          <w:rFonts w:cs="Times New Roman"/>
          <w:b/>
          <w:bCs/>
          <w:szCs w:val="24"/>
          <w:lang w:val="id-ID"/>
        </w:rPr>
      </w:pPr>
    </w:p>
    <w:p w14:paraId="47387F5E" w14:textId="77777777" w:rsidR="00D57076" w:rsidRDefault="00D57076" w:rsidP="00D57076">
      <w:pPr>
        <w:spacing w:line="360" w:lineRule="auto"/>
        <w:jc w:val="both"/>
        <w:rPr>
          <w:rFonts w:cs="Times New Roman"/>
          <w:b/>
          <w:bCs/>
          <w:szCs w:val="24"/>
          <w:lang w:val="id-ID"/>
        </w:rPr>
      </w:pPr>
    </w:p>
    <w:p w14:paraId="5D7B26B1" w14:textId="77777777" w:rsidR="00D57076" w:rsidRDefault="00D57076" w:rsidP="00D57076">
      <w:pPr>
        <w:spacing w:line="360" w:lineRule="auto"/>
        <w:jc w:val="both"/>
        <w:rPr>
          <w:rFonts w:cs="Times New Roman"/>
          <w:b/>
          <w:bCs/>
          <w:szCs w:val="24"/>
          <w:lang w:val="id-ID"/>
        </w:rPr>
      </w:pPr>
    </w:p>
    <w:p w14:paraId="58884391" w14:textId="77777777" w:rsidR="00D57076" w:rsidRDefault="00D57076" w:rsidP="00D57076">
      <w:pPr>
        <w:spacing w:line="360" w:lineRule="auto"/>
        <w:jc w:val="both"/>
        <w:rPr>
          <w:rFonts w:cs="Times New Roman"/>
          <w:b/>
          <w:bCs/>
          <w:szCs w:val="24"/>
          <w:lang w:val="id-ID"/>
        </w:rPr>
      </w:pPr>
    </w:p>
    <w:p w14:paraId="7E9507C2" w14:textId="77777777" w:rsidR="00D57076" w:rsidRDefault="00D57076" w:rsidP="00D57076">
      <w:pPr>
        <w:spacing w:line="360" w:lineRule="auto"/>
        <w:jc w:val="both"/>
        <w:rPr>
          <w:rFonts w:cs="Times New Roman"/>
          <w:b/>
          <w:bCs/>
          <w:szCs w:val="24"/>
          <w:lang w:val="id-ID"/>
        </w:rPr>
      </w:pPr>
    </w:p>
    <w:p w14:paraId="3657A7DF" w14:textId="77777777" w:rsidR="00D57076" w:rsidRPr="000719E0" w:rsidRDefault="00D57076" w:rsidP="00D57076">
      <w:pPr>
        <w:spacing w:line="360" w:lineRule="auto"/>
        <w:jc w:val="both"/>
        <w:rPr>
          <w:rFonts w:cs="Times New Roman"/>
          <w:b/>
          <w:bCs/>
          <w:szCs w:val="24"/>
          <w:lang w:val="id-ID"/>
        </w:rPr>
      </w:pPr>
    </w:p>
    <w:p w14:paraId="5BCFDC5E" w14:textId="77777777" w:rsidR="00D57076" w:rsidRDefault="00D57076" w:rsidP="00D57076">
      <w:pPr>
        <w:spacing w:line="360" w:lineRule="auto"/>
        <w:jc w:val="both"/>
        <w:rPr>
          <w:rFonts w:cs="Times New Roman"/>
          <w:szCs w:val="24"/>
          <w:lang w:val="id-ID"/>
        </w:rPr>
      </w:pPr>
      <w:r w:rsidRPr="000719E0">
        <w:rPr>
          <w:rFonts w:cs="Times New Roman"/>
          <w:b/>
          <w:bCs/>
          <w:szCs w:val="24"/>
          <w:lang w:val="id-ID"/>
        </w:rPr>
        <w:t>Hurairo, A.Md.Kep</w:t>
      </w:r>
      <w:r w:rsidRPr="000719E0">
        <w:rPr>
          <w:rFonts w:cs="Times New Roman"/>
          <w:szCs w:val="24"/>
          <w:lang w:val="id-ID"/>
        </w:rPr>
        <w:t xml:space="preserve"> merupakan seorang perawat di RSUD Dr. (H.C.) Ir. Soekarno Provinsi Kepulauan Bangka Belitung dengan pengalaman lebih dari enam tahun di bidang pelayanan keperawatan. Selama bertugas, penulis telah menangani berbagai kondisi kegawatdaruratan dan perawatan pasien kritis melalui penempatan di Ruang COVID-19 (2020–2022), Intensive Cardio Vascular Care Unit (ICVCU) (2022–2024), dan saat ini bertugas di Stroke Care Unit (SCU) sejak tahun 2024. Berbekal pengalaman klinis tersebut, penulis memiliki minat dalam pengembangan edukasi kesehatan masyarakat, khususnya terkait deteksi dini, pencegahan, dan penanganan stroke. Artikel ini disusun sebagai bentuk kontribusi dalam meningkatkan literasi kesehatan masyarakat agar mampu mengenali gejala stroke lebih awal melalui metode </w:t>
      </w:r>
      <w:r w:rsidRPr="000719E0">
        <w:rPr>
          <w:rFonts w:cs="Times New Roman"/>
          <w:b/>
          <w:bCs/>
          <w:szCs w:val="24"/>
          <w:lang w:val="id-ID"/>
        </w:rPr>
        <w:t>SeGeRa Ke RS</w:t>
      </w:r>
      <w:r w:rsidRPr="000719E0">
        <w:rPr>
          <w:rFonts w:cs="Times New Roman"/>
          <w:szCs w:val="24"/>
          <w:lang w:val="id-ID"/>
        </w:rPr>
        <w:t>, sehingga penanganan dapat dilakukan secara cepat dan tepat untuk menurunkan risiko kecacatan maupun kematian.</w:t>
      </w:r>
    </w:p>
    <w:p w14:paraId="5045F17E" w14:textId="77777777" w:rsidR="00D57076" w:rsidRDefault="00D57076" w:rsidP="00D57076">
      <w:pPr>
        <w:spacing w:line="360" w:lineRule="auto"/>
        <w:jc w:val="center"/>
        <w:rPr>
          <w:rFonts w:cs="Times New Roman"/>
          <w:b/>
          <w:bCs/>
          <w:szCs w:val="24"/>
        </w:rPr>
      </w:pPr>
    </w:p>
    <w:p w14:paraId="264E4578" w14:textId="77777777" w:rsidR="00D57076" w:rsidRDefault="00D57076" w:rsidP="00D57076">
      <w:pPr>
        <w:spacing w:line="360" w:lineRule="auto"/>
        <w:jc w:val="center"/>
        <w:rPr>
          <w:rFonts w:cs="Times New Roman"/>
          <w:b/>
          <w:bCs/>
          <w:szCs w:val="24"/>
        </w:rPr>
      </w:pPr>
    </w:p>
    <w:p w14:paraId="23CBC624" w14:textId="77777777" w:rsidR="00D57076" w:rsidRDefault="00D57076" w:rsidP="00D57076">
      <w:pPr>
        <w:spacing w:line="360" w:lineRule="auto"/>
        <w:jc w:val="center"/>
        <w:rPr>
          <w:rFonts w:cs="Times New Roman"/>
          <w:b/>
          <w:bCs/>
          <w:szCs w:val="24"/>
        </w:rPr>
      </w:pPr>
    </w:p>
    <w:p w14:paraId="5B7D19BC" w14:textId="77777777" w:rsidR="00D57076" w:rsidRDefault="00D57076" w:rsidP="00D57076">
      <w:pPr>
        <w:spacing w:line="360" w:lineRule="auto"/>
        <w:jc w:val="center"/>
        <w:rPr>
          <w:rFonts w:cs="Times New Roman"/>
          <w:b/>
          <w:bCs/>
          <w:szCs w:val="24"/>
        </w:rPr>
      </w:pPr>
    </w:p>
    <w:p w14:paraId="3B244331" w14:textId="41EBD371" w:rsidR="000719E0" w:rsidRDefault="000719E0" w:rsidP="000719E0">
      <w:pPr>
        <w:spacing w:line="360" w:lineRule="auto"/>
        <w:jc w:val="center"/>
        <w:rPr>
          <w:rFonts w:cs="Times New Roman"/>
          <w:b/>
          <w:bCs/>
          <w:szCs w:val="24"/>
          <w:lang w:val="id-ID"/>
        </w:rPr>
      </w:pPr>
      <w:bookmarkStart w:id="0" w:name="_GoBack"/>
      <w:bookmarkEnd w:id="0"/>
      <w:r>
        <w:rPr>
          <w:rFonts w:cs="Times New Roman"/>
          <w:b/>
          <w:bCs/>
          <w:noProof/>
          <w:szCs w:val="24"/>
          <w:lang w:val="en-US"/>
        </w:rPr>
        <w:lastRenderedPageBreak/>
        <w:drawing>
          <wp:anchor distT="0" distB="0" distL="114300" distR="114300" simplePos="0" relativeHeight="251662336" behindDoc="0" locked="0" layoutInCell="1" allowOverlap="1" wp14:anchorId="47F22EC1" wp14:editId="7C1EC844">
            <wp:simplePos x="0" y="0"/>
            <wp:positionH relativeFrom="margin">
              <wp:posOffset>-38100</wp:posOffset>
            </wp:positionH>
            <wp:positionV relativeFrom="margin">
              <wp:posOffset>393700</wp:posOffset>
            </wp:positionV>
            <wp:extent cx="5731510" cy="8597265"/>
            <wp:effectExtent l="19050" t="19050" r="2540" b="0"/>
            <wp:wrapSquare wrapText="bothSides"/>
            <wp:docPr id="1426288551"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88551" name="Gambar 1426288551"/>
                    <pic:cNvPicPr/>
                  </pic:nvPicPr>
                  <pic:blipFill>
                    <a:blip r:embed="rId11">
                      <a:extLst>
                        <a:ext uri="{28A0092B-C50C-407E-A947-70E740481C1C}">
                          <a14:useLocalDpi xmlns:a14="http://schemas.microsoft.com/office/drawing/2010/main" val="0"/>
                        </a:ext>
                      </a:extLst>
                    </a:blip>
                    <a:stretch>
                      <a:fillRect/>
                    </a:stretch>
                  </pic:blipFill>
                  <pic:spPr>
                    <a:xfrm>
                      <a:off x="0" y="0"/>
                      <a:ext cx="5731510" cy="8597265"/>
                    </a:xfrm>
                    <a:prstGeom prst="rect">
                      <a:avLst/>
                    </a:prstGeom>
                    <a:ln w="6350">
                      <a:solidFill>
                        <a:schemeClr val="tx1"/>
                      </a:solidFill>
                    </a:ln>
                  </pic:spPr>
                </pic:pic>
              </a:graphicData>
            </a:graphic>
          </wp:anchor>
        </w:drawing>
      </w:r>
      <w:r w:rsidRPr="000719E0">
        <w:rPr>
          <w:rFonts w:cs="Times New Roman"/>
          <w:b/>
          <w:bCs/>
          <w:szCs w:val="24"/>
          <w:lang w:val="id-ID"/>
        </w:rPr>
        <w:t>FLYER ARTIKEL</w:t>
      </w:r>
    </w:p>
    <w:p w14:paraId="68712733" w14:textId="5B4A97E4" w:rsidR="000719E0" w:rsidRPr="000719E0" w:rsidRDefault="000719E0" w:rsidP="000719E0">
      <w:pPr>
        <w:spacing w:line="360" w:lineRule="auto"/>
        <w:jc w:val="center"/>
        <w:rPr>
          <w:rFonts w:cs="Times New Roman"/>
          <w:b/>
          <w:bCs/>
          <w:szCs w:val="24"/>
          <w:lang w:val="id-ID"/>
        </w:rPr>
      </w:pPr>
      <w:r>
        <w:rPr>
          <w:rFonts w:cs="Times New Roman"/>
          <w:b/>
          <w:bCs/>
          <w:noProof/>
          <w:szCs w:val="24"/>
          <w:lang w:val="en-US"/>
        </w:rPr>
        <w:lastRenderedPageBreak/>
        <w:drawing>
          <wp:inline distT="0" distB="0" distL="0" distR="0" wp14:anchorId="57B1FB17" wp14:editId="186FDC28">
            <wp:extent cx="5731510" cy="8597265"/>
            <wp:effectExtent l="0" t="0" r="0" b="0"/>
            <wp:docPr id="18666701"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6701" name="Gambar 18666701"/>
                    <pic:cNvPicPr/>
                  </pic:nvPicPr>
                  <pic:blipFill>
                    <a:blip r:embed="rId12">
                      <a:extLst>
                        <a:ext uri="{28A0092B-C50C-407E-A947-70E740481C1C}">
                          <a14:useLocalDpi xmlns:a14="http://schemas.microsoft.com/office/drawing/2010/main" val="0"/>
                        </a:ext>
                      </a:extLst>
                    </a:blip>
                    <a:stretch>
                      <a:fillRect/>
                    </a:stretch>
                  </pic:blipFill>
                  <pic:spPr>
                    <a:xfrm>
                      <a:off x="0" y="0"/>
                      <a:ext cx="5731510" cy="8597265"/>
                    </a:xfrm>
                    <a:prstGeom prst="rect">
                      <a:avLst/>
                    </a:prstGeom>
                  </pic:spPr>
                </pic:pic>
              </a:graphicData>
            </a:graphic>
          </wp:inline>
        </w:drawing>
      </w:r>
    </w:p>
    <w:sectPr w:rsidR="000719E0" w:rsidRPr="000719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18460C"/>
    <w:multiLevelType w:val="multilevel"/>
    <w:tmpl w:val="074E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800"/>
    <w:rsid w:val="000719E0"/>
    <w:rsid w:val="000F48C1"/>
    <w:rsid w:val="00170DA8"/>
    <w:rsid w:val="001D636E"/>
    <w:rsid w:val="001F6748"/>
    <w:rsid w:val="002041F7"/>
    <w:rsid w:val="00532C6E"/>
    <w:rsid w:val="00543800"/>
    <w:rsid w:val="009F638C"/>
    <w:rsid w:val="00A51929"/>
    <w:rsid w:val="00B13314"/>
    <w:rsid w:val="00C020CA"/>
    <w:rsid w:val="00D570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3FB0B"/>
  <w15:chartTrackingRefBased/>
  <w15:docId w15:val="{94F32E58-3F1F-4D28-9462-F05D5CCE7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438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38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380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380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4380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4380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4380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4380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4380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8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38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380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380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4380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4380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4380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4380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4380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438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8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80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380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43800"/>
    <w:pPr>
      <w:spacing w:before="160"/>
      <w:jc w:val="center"/>
    </w:pPr>
    <w:rPr>
      <w:i/>
      <w:iCs/>
      <w:color w:val="404040" w:themeColor="text1" w:themeTint="BF"/>
    </w:rPr>
  </w:style>
  <w:style w:type="character" w:customStyle="1" w:styleId="QuoteChar">
    <w:name w:val="Quote Char"/>
    <w:basedOn w:val="DefaultParagraphFont"/>
    <w:link w:val="Quote"/>
    <w:uiPriority w:val="29"/>
    <w:rsid w:val="00543800"/>
    <w:rPr>
      <w:i/>
      <w:iCs/>
      <w:color w:val="404040" w:themeColor="text1" w:themeTint="BF"/>
    </w:rPr>
  </w:style>
  <w:style w:type="paragraph" w:styleId="ListParagraph">
    <w:name w:val="List Paragraph"/>
    <w:basedOn w:val="Normal"/>
    <w:uiPriority w:val="34"/>
    <w:qFormat/>
    <w:rsid w:val="00543800"/>
    <w:pPr>
      <w:ind w:left="720"/>
      <w:contextualSpacing/>
    </w:pPr>
  </w:style>
  <w:style w:type="character" w:styleId="IntenseEmphasis">
    <w:name w:val="Intense Emphasis"/>
    <w:basedOn w:val="DefaultParagraphFont"/>
    <w:uiPriority w:val="21"/>
    <w:qFormat/>
    <w:rsid w:val="00543800"/>
    <w:rPr>
      <w:i/>
      <w:iCs/>
      <w:color w:val="2F5496" w:themeColor="accent1" w:themeShade="BF"/>
    </w:rPr>
  </w:style>
  <w:style w:type="paragraph" w:styleId="IntenseQuote">
    <w:name w:val="Intense Quote"/>
    <w:basedOn w:val="Normal"/>
    <w:next w:val="Normal"/>
    <w:link w:val="IntenseQuoteChar"/>
    <w:uiPriority w:val="30"/>
    <w:qFormat/>
    <w:rsid w:val="005438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3800"/>
    <w:rPr>
      <w:i/>
      <w:iCs/>
      <w:color w:val="2F5496" w:themeColor="accent1" w:themeShade="BF"/>
    </w:rPr>
  </w:style>
  <w:style w:type="character" w:styleId="IntenseReference">
    <w:name w:val="Intense Reference"/>
    <w:basedOn w:val="DefaultParagraphFont"/>
    <w:uiPriority w:val="32"/>
    <w:qFormat/>
    <w:rsid w:val="00543800"/>
    <w:rPr>
      <w:b/>
      <w:bCs/>
      <w:smallCaps/>
      <w:color w:val="2F5496" w:themeColor="accent1" w:themeShade="BF"/>
      <w:spacing w:val="5"/>
    </w:rPr>
  </w:style>
  <w:style w:type="character" w:styleId="Hyperlink">
    <w:name w:val="Hyperlink"/>
    <w:basedOn w:val="DefaultParagraphFont"/>
    <w:uiPriority w:val="99"/>
    <w:unhideWhenUsed/>
    <w:rsid w:val="00543800"/>
    <w:rPr>
      <w:color w:val="0563C1" w:themeColor="hyperlink"/>
      <w:u w:val="single"/>
    </w:rPr>
  </w:style>
  <w:style w:type="character" w:customStyle="1" w:styleId="UnresolvedMention">
    <w:name w:val="Unresolved Mention"/>
    <w:basedOn w:val="DefaultParagraphFont"/>
    <w:uiPriority w:val="99"/>
    <w:semiHidden/>
    <w:unhideWhenUsed/>
    <w:rsid w:val="00543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61/01.STR.0000196957.55928.a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61/STR.0000000000000211"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61/STR.0000000000000375" TargetMode="External"/><Relationship Id="rId11" Type="http://schemas.openxmlformats.org/officeDocument/2006/relationships/image" Target="media/image2.png"/><Relationship Id="rId5" Type="http://schemas.openxmlformats.org/officeDocument/2006/relationships/hyperlink" Target="https://www.heart.org/"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world-strok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1101</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IWAN VIRGIAWAN</dc:creator>
  <cp:keywords/>
  <dc:description/>
  <cp:lastModifiedBy>A.My.Klw</cp:lastModifiedBy>
  <cp:revision>3</cp:revision>
  <dcterms:created xsi:type="dcterms:W3CDTF">2026-06-29T07:24:00Z</dcterms:created>
  <dcterms:modified xsi:type="dcterms:W3CDTF">2026-06-29T07:25:00Z</dcterms:modified>
</cp:coreProperties>
</file>